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F" w:rsidRPr="00D654E0" w:rsidRDefault="00EF04AF" w:rsidP="00EF04AF">
      <w:pPr>
        <w:suppressAutoHyphens/>
        <w:jc w:val="center"/>
        <w:rPr>
          <w:b/>
        </w:rPr>
      </w:pPr>
      <w:r w:rsidRPr="00D654E0">
        <w:rPr>
          <w:b/>
        </w:rPr>
        <w:t>РЕШЕНИЕ</w:t>
      </w:r>
    </w:p>
    <w:p w:rsidR="00EF04AF" w:rsidRPr="00D654E0" w:rsidRDefault="00EF04AF" w:rsidP="00EF04AF">
      <w:pPr>
        <w:suppressAutoHyphens/>
        <w:jc w:val="center"/>
        <w:rPr>
          <w:b/>
        </w:rPr>
      </w:pPr>
      <w:r w:rsidRPr="00D654E0">
        <w:rPr>
          <w:b/>
        </w:rPr>
        <w:t>II Международной молодежной конференции «Новые подходы и технологии проектирования, производства, испытаний и промышленного дизайна изделий ракетно-космической техники»</w:t>
      </w:r>
    </w:p>
    <w:p w:rsidR="00EF04AF" w:rsidRDefault="00EF04AF" w:rsidP="00EF04AF">
      <w:pPr>
        <w:suppressAutoHyphens/>
        <w:ind w:firstLine="567"/>
        <w:jc w:val="both"/>
      </w:pPr>
    </w:p>
    <w:p w:rsidR="00EF04AF" w:rsidRPr="000F7C60" w:rsidRDefault="00EF04AF" w:rsidP="00EF04AF">
      <w:pPr>
        <w:suppressAutoHyphens/>
        <w:ind w:firstLine="567"/>
        <w:jc w:val="both"/>
      </w:pPr>
      <w:r>
        <w:t>Рекомендовать организационному комитету Международного</w:t>
      </w:r>
      <w:r w:rsidRPr="000F7C60">
        <w:t xml:space="preserve"> форум</w:t>
      </w:r>
      <w:r>
        <w:t>а «</w:t>
      </w:r>
      <w:r w:rsidRPr="000F7C60">
        <w:t>Ключевые тренды в композитах</w:t>
      </w:r>
      <w:r>
        <w:t xml:space="preserve">. </w:t>
      </w:r>
      <w:r w:rsidRPr="000F7C60">
        <w:t>Наука и технологии</w:t>
      </w:r>
      <w:r>
        <w:t>» включить серию докладов, связанных с вопросами изготовления и диагностики композиционных материалов, в работу секции «</w:t>
      </w:r>
      <w:r w:rsidRPr="000F7C60">
        <w:t>Физико-технологическое обеспечение качества изделий из композиционных материалов</w:t>
      </w:r>
      <w:r>
        <w:t xml:space="preserve">» с публикацией тезисов докладов и полнотекстовой статьи в журнал, входящий в </w:t>
      </w:r>
      <w:r>
        <w:rPr>
          <w:lang w:val="en-US"/>
        </w:rPr>
        <w:t>Scopus</w:t>
      </w:r>
      <w:r>
        <w:t>.</w:t>
      </w:r>
    </w:p>
    <w:p w:rsidR="00EF04AF" w:rsidRPr="00502D2D" w:rsidRDefault="00EF04AF" w:rsidP="00EF04AF">
      <w:pPr>
        <w:suppressAutoHyphens/>
        <w:ind w:firstLine="567"/>
        <w:jc w:val="both"/>
      </w:pPr>
      <w:r w:rsidRPr="00A14E6F">
        <w:t>Редколлегии журнала «Известия вузов. Машиностроение»</w:t>
      </w:r>
      <w:r>
        <w:t xml:space="preserve"> и «Технология металлов»</w:t>
      </w:r>
      <w:r w:rsidRPr="00A14E6F">
        <w:t xml:space="preserve"> опубликовать полнотекстовые статьи, на основе тезисов докладов конференции, авторы которых награждены дипломами</w:t>
      </w:r>
      <w:r>
        <w:t xml:space="preserve"> 1-й степени</w:t>
      </w:r>
      <w:r w:rsidRPr="00A14E6F">
        <w:t xml:space="preserve"> (по рекомендации руководителей секций).</w:t>
      </w:r>
    </w:p>
    <w:p w:rsidR="00EF04AF" w:rsidRPr="00A14E6F" w:rsidRDefault="00EF04AF" w:rsidP="00EF04AF">
      <w:pPr>
        <w:suppressAutoHyphens/>
        <w:ind w:firstLine="567"/>
        <w:jc w:val="both"/>
      </w:pPr>
      <w:r w:rsidRPr="00A14E6F">
        <w:t xml:space="preserve">Рекомендовать (по усмотрению руководителей секций) авторов лучших докладов, имеющих практические результаты, </w:t>
      </w:r>
      <w:r>
        <w:t xml:space="preserve">и инженерные разработки </w:t>
      </w:r>
      <w:r w:rsidRPr="00A14E6F">
        <w:t>для участия во Всероссийской инновационной молодежной научно-инженерной выставке «Политехника».</w:t>
      </w:r>
    </w:p>
    <w:p w:rsidR="00EF04AF" w:rsidRPr="00502D2D" w:rsidRDefault="00EF04AF" w:rsidP="00EF04AF">
      <w:pPr>
        <w:suppressAutoHyphens/>
        <w:ind w:firstLine="567"/>
        <w:jc w:val="both"/>
      </w:pPr>
      <w:r w:rsidRPr="00A14E6F">
        <w:t>В связи с заинтересованностью большого числа участников конференции и привлекательности ее тематики для студентов, аспирантов, сотрудников учебных заведений и предприятий ракетно-космической отрасли рекомендуется провести ее в ноябре 201</w:t>
      </w:r>
      <w:r>
        <w:t>9</w:t>
      </w:r>
      <w:r w:rsidRPr="00A14E6F">
        <w:t xml:space="preserve"> г. с привлечением </w:t>
      </w:r>
      <w:r>
        <w:t>представителей профильных предприятий</w:t>
      </w:r>
      <w:r w:rsidRPr="00A14E6F">
        <w:t>, а также ученых из стран дальнего зарубежья.</w:t>
      </w:r>
    </w:p>
    <w:p w:rsidR="00EF04AF" w:rsidRPr="00A14E6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 xml:space="preserve">Рассмотреть возможность </w:t>
      </w:r>
      <w:r>
        <w:t>доведения</w:t>
      </w:r>
      <w:r w:rsidRPr="00A14E6F">
        <w:t xml:space="preserve"> числа докладов </w:t>
      </w:r>
      <w:r>
        <w:t xml:space="preserve">до </w:t>
      </w:r>
      <w:r w:rsidRPr="00A14E6F">
        <w:t>300 человек. Поручить Оргкомитету провести работы по подготовке следующей конференции и осуществить формирование новых секций к</w:t>
      </w:r>
      <w:r>
        <w:t>онференции, включая такие как:</w:t>
      </w:r>
      <w:r w:rsidRPr="00A14E6F">
        <w:t xml:space="preserve"> «Организация производства и проектирова</w:t>
      </w:r>
      <w:r>
        <w:t>ние технологических процессов», «Защита интеллектуальной собственности».</w:t>
      </w:r>
    </w:p>
    <w:p w:rsidR="00EF04AF" w:rsidRPr="00A14E6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 xml:space="preserve">Рассмотреть возможность публикации результатов будущей конференции в изданиях, индексируемых в SCOPUS и </w:t>
      </w:r>
      <w:proofErr w:type="spellStart"/>
      <w:r w:rsidRPr="00A14E6F">
        <w:t>We</w:t>
      </w:r>
      <w:r>
        <w:t>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        </w:t>
      </w:r>
    </w:p>
    <w:p w:rsidR="00EF04AF" w:rsidRPr="00A14E6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Привлекать к участию в будущей конференции студентов, аспирантов и молодых специалистов, поощрять их научные успехи и достижения (через совместное участие в грантах, конкурсах, на</w:t>
      </w:r>
      <w:r>
        <w:t>учных работах).</w:t>
      </w:r>
    </w:p>
    <w:p w:rsidR="00EF04AF" w:rsidRPr="00A14E6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lastRenderedPageBreak/>
        <w:t>Оргкомитету конференции рассылать руководителям вузов и научных организаций информационные письма, содержащие основные сведения о работ</w:t>
      </w:r>
      <w:r>
        <w:t>е конференции и ее результатах.</w:t>
      </w:r>
    </w:p>
    <w:p w:rsidR="00EF04AF" w:rsidRPr="00502D2D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Просить профильные организации и предприятия оказывать помощь в проведении конференции, информационную и спонсорскую поддержку.</w:t>
      </w:r>
    </w:p>
    <w:p w:rsidR="00EF04AF" w:rsidRPr="00502D2D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Оргкомитету конференции выработать предложения по дальнейшему совершенствованию работы конференции, проведению других научно-технических и организационных мероприятий.</w:t>
      </w:r>
    </w:p>
    <w:p w:rsidR="00EF04A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 </w:t>
      </w:r>
      <w:r w:rsidRPr="00A14E6F">
        <w:t>Оргкомитету конференции для содействия развитию высшего технического образования организовать круглый стол по проблеме подготовки инженерных кадров, проанализировать возможность проведения данного мероприятия на постоянной основе.</w:t>
      </w:r>
      <w:r>
        <w:t xml:space="preserve"> Провести данную работу совместно с «Союзом машиностроителей России» и «Профаккредагентством».</w:t>
      </w:r>
    </w:p>
    <w:p w:rsidR="00EF04AF" w:rsidRPr="00A14E6F" w:rsidRDefault="00EF04AF" w:rsidP="00EF04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Вовлечь в участие в конференции образовательные организации среднего профессионального образования – колледжи инженерно-технического профиля.</w:t>
      </w:r>
    </w:p>
    <w:p w:rsidR="00D61CB3" w:rsidRDefault="00D61CB3">
      <w:bookmarkStart w:id="0" w:name="_GoBack"/>
      <w:bookmarkEnd w:id="0"/>
    </w:p>
    <w:sectPr w:rsidR="00D6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0C0C"/>
    <w:multiLevelType w:val="multilevel"/>
    <w:tmpl w:val="B41A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F"/>
    <w:rsid w:val="00D61CB3"/>
    <w:rsid w:val="00E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9984-8C2E-4F4C-87A3-F93B4EB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A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2018-11-19T11:11:00Z</dcterms:created>
  <dcterms:modified xsi:type="dcterms:W3CDTF">2018-11-20T07:14:00Z</dcterms:modified>
</cp:coreProperties>
</file>